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Załącznik nr. 6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Informacja o przetwarzaniu danych osobowych – kontrahenci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Pana/Pani danych osobowych będzie: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Eastside-Bis sp. z o.o. Oddział Elana Nieruchomości z siedzibą w Toruniu ul. M. Skłodowskiej –Curie 73,  87-100 Toruń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(dalej: ADO).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Pana/Pani uzyskane w związku z zawarciem umowy oraz w trakcie jej realizacji będą przetwarzane w następujących celach: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art. 6 ust. 1 lit. b) RODO – wykonanie umowy: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Zawarcie i wykonywanie łączącej nas umowy – przez czas trwania umowy i rozliczeń po jej zakończeniu,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Wykrywania nadużyć i zapobiegania im – przez czas trwania umowy,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Kontaktowania się z Panem/Panią, w tym w celach związanych ze świadczeniem usług, za pośrednictwem telefonu, poczty e-mail, poczty tradycyjnej.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art. 6 ust. 1 lit. c) RODO – obowiązek prawny: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Wykonywania ciążących na nas obowiązków prawnych, takich jak np.: wystawianie i przechowywanie faktur oraz dokumentów księgowych – przez czas niezbędny do realizacji tego obowiązku (np.: przepisy podatkowe).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art. 6 ust. 1 lit. f) RODO – prawnie uzasadniony interes ADO: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ustalenia, obrony lub dochodzenia roszczeń – przez okres do przedawnienia roszczeń, lub przez  okres prowadzenia postępowania przez właściwe organy lub sądy w przypadku dochodzenia roszczeń.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potrzeby wewnętrzne tworzenia zestawień, analiz i statystyk – przez okres obowiązywania umowy,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potrzeby prowadzenia ewidencji korespondencji przychodzącej i wychodzącej – wieczyście,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potrzeby marketingu produktów i usług ADO.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dokonywania opłat za pośrednictwem banku lub instytucji płatniczej wejdziemy w posiadanie Pana/Pani danych w postaci numeru rachunku bankowego (konta), który przetwarzać będziemy w celach związanych z wykonaniem umowy, lub dla prawnie uzasadnionych interesów ADO.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Przysługują Panu/Pani prawa, które zrealizujemy na wniosek 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Żądanie dostępu do danych osobowych oraz z zastrzeżeniem przepisów prawa: prawo ich sprostowania,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Żądanie usunięcia lub ograniczenia przetwarzania,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Sprzeciw wobec przetwarzania,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Przeniesienie danych osobowych przetwarzanych w systemach informatycznych do innego administratora.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przez Pana/Panią danych osobowych jest niezbędne do wykonania celu wymienionego w pkt 2 lit. a i b., a brak ich podania spowoduje niemożliwość zawarcia lub wykonania umowy.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Przysługuje Panu/Pani prawo wniesienia skargi do Prezesa Urzędu Ochrony Danych Osobowych.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Pana/Pani dane osobowe udostępniane mogą być: organom administracji publicznej, sądom, komornikom w zakresie sytuacji przewidzianych w przepisach prawa, a także podmiotom, z którymi ADO współpracuje w zakresie usług windykacyjnych, prawnych, informatycznych.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stosunku do Pana/Pani nie będą prowadzone działania polegające na podejmowaniu decyzji w sposób zautomatyzowany, nie będą one również podlegały zautomatyzowanemu profilowaniu.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iodo-eastside@elana.pl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lub adresem korespondencyjnym ADO, z dopiskiem „IOD”.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⮚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odo-eastside@elana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